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18" w:rsidRPr="00443F18" w:rsidRDefault="00443F18" w:rsidP="00443F18">
      <w:pPr>
        <w:jc w:val="center"/>
        <w:rPr>
          <w:b/>
          <w:color w:val="FF0000"/>
          <w:sz w:val="28"/>
        </w:rPr>
      </w:pPr>
      <w:r w:rsidRPr="00443F18">
        <w:rPr>
          <w:b/>
          <w:color w:val="FF0000"/>
          <w:sz w:val="28"/>
        </w:rPr>
        <w:t>ПАМЯТКА для населения</w:t>
      </w:r>
    </w:p>
    <w:p w:rsidR="00443F18" w:rsidRPr="00443F18" w:rsidRDefault="00443F18" w:rsidP="00443F18">
      <w:pPr>
        <w:rPr>
          <w:rFonts w:ascii="Arial" w:hAnsi="Arial" w:cs="Arial"/>
          <w:b/>
          <w:i/>
          <w:sz w:val="24"/>
        </w:rPr>
      </w:pPr>
      <w:r w:rsidRPr="00443F18">
        <w:rPr>
          <w:rFonts w:ascii="Arial" w:hAnsi="Arial" w:cs="Arial"/>
          <w:b/>
          <w:i/>
          <w:sz w:val="24"/>
        </w:rPr>
        <w:t>Если Вы или Ваш ребенок все же заболели, необходимо: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срочно обратиться за медицинской помощью;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не посещать поликлинику самостоятельно, а дождаться врача: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до прихода врача свести контакты с родственниками, знакомыми и другими людьми до минимума;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при кашле и чихании прикрывать рот и нос, используя носовой платок или салфетку, чаще мыть руки водой с мылом;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 xml:space="preserve">использовать средства защиты органов дыхания (например, маску или марлевую </w:t>
      </w:r>
      <w:proofErr w:type="gramStart"/>
      <w:r w:rsidRPr="00443F18">
        <w:rPr>
          <w:rFonts w:ascii="Arial" w:hAnsi="Arial" w:cs="Arial"/>
          <w:sz w:val="24"/>
        </w:rPr>
        <w:t>п</w:t>
      </w:r>
      <w:proofErr w:type="gramEnd"/>
      <w:r w:rsidRPr="00443F18">
        <w:rPr>
          <w:rFonts w:ascii="Arial" w:hAnsi="Arial" w:cs="Arial"/>
          <w:sz w:val="24"/>
        </w:rPr>
        <w:t xml:space="preserve"> о вязку);</w:t>
      </w:r>
    </w:p>
    <w:p w:rsidR="00443F18" w:rsidRPr="00443F18" w:rsidRDefault="00443F18" w:rsidP="00443F1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не заниматься самолечением!</w:t>
      </w:r>
    </w:p>
    <w:p w:rsidR="00443F18" w:rsidRPr="00443F18" w:rsidRDefault="00443F18" w:rsidP="00443F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Профилактика кори</w:t>
      </w:r>
    </w:p>
    <w:p w:rsidR="00443F18" w:rsidRPr="00443F18" w:rsidRDefault="00443F18" w:rsidP="00443F1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Решающим, доступным и эффективным методом борьбы с инфекцией является вакцинация.</w:t>
      </w:r>
    </w:p>
    <w:p w:rsidR="00443F18" w:rsidRPr="00443F18" w:rsidRDefault="00443F18" w:rsidP="00443F1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— в 6 лет. Также должны прививаться взрослые в возрасте 18–55 лет, не болевшие корью, не привитые ранее или не имеющие сведений о вакцинации против кори (иммунизация проводится двукратно с интервалом 3- 6 месяцев между прививками).</w:t>
      </w:r>
    </w:p>
    <w:p w:rsidR="00443F18" w:rsidRPr="00443F18" w:rsidRDefault="00443F18" w:rsidP="00443F1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Вакцинация необходима всем контактировавшим с больным корью, у кого нет достоверных сведений о сделанной прививке против кори или перенесенной в прошлом кори.</w:t>
      </w:r>
    </w:p>
    <w:p w:rsidR="00443F18" w:rsidRPr="00443F18" w:rsidRDefault="00443F18" w:rsidP="00443F1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443F18">
        <w:rPr>
          <w:rFonts w:ascii="Arial" w:hAnsi="Arial" w:cs="Arial"/>
          <w:sz w:val="24"/>
        </w:rPr>
        <w:t>Вакцины против кори создают надежный иммунитет. Вакцинация предупреждает развитие кори, даже если она проведена во время ухудшения эпидемической ситуации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443F18" w:rsidRPr="0044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B6680"/>
    <w:multiLevelType w:val="hybridMultilevel"/>
    <w:tmpl w:val="F990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18"/>
    <w:rsid w:val="00443F18"/>
    <w:rsid w:val="00E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2019-02-26T04:35:00Z</dcterms:created>
  <dcterms:modified xsi:type="dcterms:W3CDTF">2019-02-26T04:39:00Z</dcterms:modified>
</cp:coreProperties>
</file>